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06" w:rsidRDefault="005926CA" w:rsidP="00F231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Консультация для педагогов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На тему:  </w:t>
      </w:r>
      <w:r w:rsidRPr="00F23106">
        <w:rPr>
          <w:rStyle w:val="a4"/>
          <w:sz w:val="28"/>
          <w:szCs w:val="28"/>
        </w:rPr>
        <w:t>«Эмоциональное выгорание педагогов и способы его преодоления»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3106" w:rsidRPr="00F23106" w:rsidRDefault="002B2D52" w:rsidP="005926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A0AFDA" wp14:editId="4E8715DC">
            <wp:simplePos x="0" y="0"/>
            <wp:positionH relativeFrom="column">
              <wp:posOffset>4523105</wp:posOffset>
            </wp:positionH>
            <wp:positionV relativeFrom="paragraph">
              <wp:posOffset>189230</wp:posOffset>
            </wp:positionV>
            <wp:extent cx="21297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5" y="21302"/>
                <wp:lineTo x="21445" y="0"/>
                <wp:lineTo x="0" y="0"/>
              </wp:wrapPolygon>
            </wp:wrapTight>
            <wp:docPr id="3" name="Рисунок 3" descr="Профессиональное выгор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ональное выгор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106" w:rsidRPr="00F23106">
        <w:rPr>
          <w:sz w:val="28"/>
          <w:szCs w:val="28"/>
        </w:rPr>
        <w:t>В последние годы резко возрос интерес к синдрому эмоционального выгорания. Заинтересованность этой проблемой проявляют как руководители образовательных учреждений, так и сами педагоги. Это обусловлено тем фактом, что выгорание специалистов (особенно так называемых «помогающих» профессий, к категории которых относится профессия воспитателя) начинается незаметно и на начальном этапе не вызывает никаких трудностей для организации, а в результате обходится очень дорого.</w:t>
      </w:r>
    </w:p>
    <w:p w:rsidR="00F23106" w:rsidRPr="00F23106" w:rsidRDefault="00F23106" w:rsidP="005926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3106">
        <w:rPr>
          <w:rStyle w:val="a4"/>
          <w:sz w:val="28"/>
          <w:szCs w:val="28"/>
        </w:rPr>
        <w:t>Синдром эмоционального выгорания </w:t>
      </w:r>
      <w:r w:rsidRPr="00F23106">
        <w:rPr>
          <w:sz w:val="28"/>
          <w:szCs w:val="28"/>
        </w:rPr>
        <w:t>– это неблагоприятная реакция специалиста на рабочие нагрузки, включающая в себя психологические, психофизиологические и поведенческие компоненты.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Эмоциональное выгорание относится к числу феноменов профессиональной деформации и развивается, как правило, у специалистов, которым по роду службы положено много общаться с другими людьми.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За годы работы в ДОУ у воспитателя накапливается множество психологических проблем, решить которые он не в состоянии, что приводит зачастую к разочарованию в своей профессии, профессиональному выгоранию.</w:t>
      </w:r>
    </w:p>
    <w:p w:rsidR="00F23106" w:rsidRPr="00F23106" w:rsidRDefault="00F23106" w:rsidP="005926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3106">
        <w:rPr>
          <w:rStyle w:val="a4"/>
          <w:sz w:val="28"/>
          <w:szCs w:val="28"/>
        </w:rPr>
        <w:t>К основным факторам, способствующим формированию эмоционального выгорания воспитателей, относят: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1) высокую ответственность за своих подопечных;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2) высокую эмоциональную и интеллектуальную нагрузку;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3) самоотверженную помощь;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4) дисбаланс между интеллектуально–энергетическими затратами и морально–материальным вознаграждением;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5) наличие ролевых конфликтов;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6) работу с «трудными» детьми.</w:t>
      </w:r>
    </w:p>
    <w:p w:rsidR="00F23106" w:rsidRPr="00F23106" w:rsidRDefault="002B2D52" w:rsidP="005926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4E7F62" wp14:editId="7979BCEC">
            <wp:simplePos x="0" y="0"/>
            <wp:positionH relativeFrom="column">
              <wp:posOffset>4418965</wp:posOffset>
            </wp:positionH>
            <wp:positionV relativeFrom="paragraph">
              <wp:posOffset>1049655</wp:posOffset>
            </wp:positionV>
            <wp:extent cx="2228215" cy="1336675"/>
            <wp:effectExtent l="0" t="0" r="635" b="0"/>
            <wp:wrapTight wrapText="bothSides">
              <wp:wrapPolygon edited="0">
                <wp:start x="0" y="0"/>
                <wp:lineTo x="0" y="21241"/>
                <wp:lineTo x="21421" y="21241"/>
                <wp:lineTo x="21421" y="0"/>
                <wp:lineTo x="0" y="0"/>
              </wp:wrapPolygon>
            </wp:wrapTight>
            <wp:docPr id="2" name="Рисунок 2" descr="Эмоциональное выгор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оциональное выгора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106" w:rsidRPr="00F23106">
        <w:rPr>
          <w:sz w:val="28"/>
          <w:szCs w:val="28"/>
        </w:rPr>
        <w:t>Синдром эмоционального выгорания педагогов является ответной реакцией специалиста на пролонгированные во времени стрессовые воздействия межличностного общения. Это комплекс, состоящий из поведенческой модели и психологических переживаний, которые непосредственно влияют на уровень работоспособности воспитателя, психофизиологическое самочувствие и на характер межличностных отношений как в системе «воспитатель – коллеги», так и в системе «воспитатель – ребёнок».</w:t>
      </w:r>
      <w:r w:rsidR="005926CA">
        <w:rPr>
          <w:sz w:val="28"/>
          <w:szCs w:val="28"/>
        </w:rPr>
        <w:t xml:space="preserve"> </w:t>
      </w:r>
    </w:p>
    <w:p w:rsidR="00F23106" w:rsidRPr="00F23106" w:rsidRDefault="00F23106" w:rsidP="005926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 xml:space="preserve">Так как выгорание является относительно устойчивым </w:t>
      </w:r>
      <w:r w:rsidR="002B2D52">
        <w:rPr>
          <w:sz w:val="28"/>
          <w:szCs w:val="28"/>
        </w:rPr>
        <w:t xml:space="preserve">                       </w:t>
      </w:r>
      <w:r w:rsidRPr="00F23106">
        <w:rPr>
          <w:sz w:val="28"/>
          <w:szCs w:val="28"/>
        </w:rPr>
        <w:t>состоянием, приносящим несомненный ущерб профессиональной деятельности специалиста, профилактика данного синдрома является значимым аспектом в системе профилактической работы дошкольного учреждения.</w:t>
      </w:r>
    </w:p>
    <w:p w:rsidR="00F23106" w:rsidRPr="00F23106" w:rsidRDefault="00F23106" w:rsidP="005926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 xml:space="preserve">По мнению специалистов в области </w:t>
      </w:r>
      <w:proofErr w:type="gramStart"/>
      <w:r w:rsidRPr="00F23106">
        <w:rPr>
          <w:sz w:val="28"/>
          <w:szCs w:val="28"/>
        </w:rPr>
        <w:t>стресс–менеджмента</w:t>
      </w:r>
      <w:proofErr w:type="gramEnd"/>
      <w:r w:rsidRPr="00F23106">
        <w:rPr>
          <w:sz w:val="28"/>
          <w:szCs w:val="28"/>
        </w:rPr>
        <w:t>, выгорание «заразно», наблюдались целые «выгорающие» отделы и организации </w:t>
      </w:r>
      <w:r w:rsidRPr="00F23106">
        <w:rPr>
          <w:rStyle w:val="a5"/>
          <w:sz w:val="28"/>
          <w:szCs w:val="28"/>
        </w:rPr>
        <w:t>(Водопьянова Н. Е., </w:t>
      </w:r>
      <w:r w:rsidRPr="00F23106">
        <w:rPr>
          <w:sz w:val="28"/>
          <w:szCs w:val="28"/>
        </w:rPr>
        <w:t xml:space="preserve">2005). Специалисты, подверженные процессу выгорания, демонстрируют такие проявления, как цинизм, негативизм, пессимизм. Все перечисленные проявления недопустимы в </w:t>
      </w:r>
      <w:r w:rsidRPr="00F23106">
        <w:rPr>
          <w:sz w:val="28"/>
          <w:szCs w:val="28"/>
        </w:rPr>
        <w:lastRenderedPageBreak/>
        <w:t>работе специалистов «помогающих» профессий, особенно при взаимодействии с детьми.</w:t>
      </w:r>
    </w:p>
    <w:p w:rsidR="00F23106" w:rsidRPr="00F23106" w:rsidRDefault="00F23106" w:rsidP="005926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3106">
        <w:rPr>
          <w:rStyle w:val="a4"/>
          <w:sz w:val="28"/>
          <w:szCs w:val="28"/>
        </w:rPr>
        <w:t>Таким образом, коммуникативная и эмоциональная составляющие деятельности педагога являются наиболее «эксплуатируемыми»</w:t>
      </w:r>
      <w:r w:rsidRPr="00F23106">
        <w:rPr>
          <w:sz w:val="28"/>
          <w:szCs w:val="28"/>
        </w:rPr>
        <w:t> и, как следствие, наиболее подверженными «износу», что приводит к попыткам специалиста экономить, излишне не расходовать, «придерживать» их.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rStyle w:val="a4"/>
          <w:sz w:val="28"/>
          <w:szCs w:val="28"/>
        </w:rPr>
        <w:t> </w:t>
      </w:r>
    </w:p>
    <w:p w:rsidR="00F23106" w:rsidRPr="00F23106" w:rsidRDefault="00F23106" w:rsidP="005926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3106">
        <w:rPr>
          <w:rStyle w:val="a4"/>
          <w:sz w:val="28"/>
          <w:szCs w:val="28"/>
        </w:rPr>
        <w:t>Последствия эмоционального выгорания педагогов могут проявляться в различных сферах: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• межличностные последствия проявляются в профессиональных, семейных отношениях, а именно в конфликтах с коллегами, администрацией</w:t>
      </w:r>
      <w:proofErr w:type="gramStart"/>
      <w:r w:rsidRPr="00F23106">
        <w:rPr>
          <w:sz w:val="28"/>
          <w:szCs w:val="28"/>
        </w:rPr>
        <w:t xml:space="preserve"> ,</w:t>
      </w:r>
      <w:proofErr w:type="gramEnd"/>
      <w:r w:rsidRPr="00F23106">
        <w:rPr>
          <w:sz w:val="28"/>
          <w:szCs w:val="28"/>
        </w:rPr>
        <w:t xml:space="preserve"> воспитанниками и родителями, в раздражительности и эмоциональной истощенности;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>• установочные последствия проявляются в негативных установках по отношению к детям, работе вообще, коллективу, к себе лично, которые ведут к снижению лояльности сотрудников;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 xml:space="preserve">• поведенческие последствия могут выражаться как на уровне одного сотрудника, так и на уровне всего учреждения: педагог выбирает неконструктивные и неадекватные ситуации модели поведения, вызывая тем самым нарастание напряженности вокруг себя и, как следствие, – снижение качества работы и межличностного взаимодействия, потребность в употреблении </w:t>
      </w:r>
      <w:proofErr w:type="spellStart"/>
      <w:r w:rsidRPr="00F23106">
        <w:rPr>
          <w:sz w:val="28"/>
          <w:szCs w:val="28"/>
        </w:rPr>
        <w:t>психоактивных</w:t>
      </w:r>
      <w:proofErr w:type="spellEnd"/>
      <w:r w:rsidRPr="00F23106">
        <w:rPr>
          <w:sz w:val="28"/>
          <w:szCs w:val="28"/>
        </w:rPr>
        <w:t xml:space="preserve"> веществ;</w:t>
      </w:r>
    </w:p>
    <w:p w:rsidR="00F23106" w:rsidRP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106">
        <w:rPr>
          <w:sz w:val="28"/>
          <w:szCs w:val="28"/>
        </w:rPr>
        <w:t xml:space="preserve">• психофизиологические последствия находят выражение в расстройствах </w:t>
      </w:r>
      <w:proofErr w:type="spellStart"/>
      <w:r w:rsidRPr="00F23106">
        <w:rPr>
          <w:sz w:val="28"/>
          <w:szCs w:val="28"/>
        </w:rPr>
        <w:t>психосоматики</w:t>
      </w:r>
      <w:proofErr w:type="spellEnd"/>
      <w:r w:rsidRPr="00F23106">
        <w:rPr>
          <w:sz w:val="28"/>
          <w:szCs w:val="28"/>
        </w:rPr>
        <w:t>, которые могут проявляться как в виде изнурительных головных болей, так и в форме бессонницы.</w:t>
      </w:r>
    </w:p>
    <w:p w:rsidR="00F23106" w:rsidRDefault="00F23106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noProof/>
        </w:rPr>
      </w:pPr>
      <w:r w:rsidRPr="00F23106">
        <w:rPr>
          <w:sz w:val="28"/>
          <w:szCs w:val="28"/>
        </w:rPr>
        <w:t xml:space="preserve">Названные последствия выгорания имеют огромное влияние на психологический </w:t>
      </w:r>
      <w:proofErr w:type="gramStart"/>
      <w:r w:rsidRPr="00F23106">
        <w:rPr>
          <w:sz w:val="28"/>
          <w:szCs w:val="28"/>
        </w:rPr>
        <w:t>комфорт</w:t>
      </w:r>
      <w:proofErr w:type="gramEnd"/>
      <w:r w:rsidRPr="00F23106">
        <w:rPr>
          <w:sz w:val="28"/>
          <w:szCs w:val="28"/>
        </w:rPr>
        <w:t xml:space="preserve"> как в педагогическом коллективе, так и в группе, на эффективность </w:t>
      </w:r>
      <w:proofErr w:type="spellStart"/>
      <w:r w:rsidRPr="00F23106">
        <w:rPr>
          <w:sz w:val="28"/>
          <w:szCs w:val="28"/>
        </w:rPr>
        <w:t>учебно</w:t>
      </w:r>
      <w:proofErr w:type="spellEnd"/>
      <w:r w:rsidRPr="00F23106">
        <w:rPr>
          <w:sz w:val="28"/>
          <w:szCs w:val="28"/>
        </w:rPr>
        <w:t>–воспитательного процесса, на общее состояние здоровья воспитателей и воспитанников.</w:t>
      </w:r>
      <w:r w:rsidR="002B2D52" w:rsidRPr="002B2D52">
        <w:rPr>
          <w:noProof/>
        </w:rPr>
        <w:t xml:space="preserve"> </w:t>
      </w:r>
    </w:p>
    <w:p w:rsidR="002B2D52" w:rsidRDefault="002B2D52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2B2D52" w:rsidRDefault="002B2D52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2B2D52" w:rsidRPr="00F23106" w:rsidRDefault="002B2D52" w:rsidP="00F231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23231E" w:rsidRPr="00F23106" w:rsidRDefault="002B2D52" w:rsidP="002B2D52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Fonts w:ascii="Verdana" w:hAnsi="Verdana"/>
          <w:color w:val="303F50"/>
          <w:sz w:val="21"/>
          <w:szCs w:val="21"/>
        </w:rPr>
      </w:pPr>
      <w:r>
        <w:rPr>
          <w:noProof/>
        </w:rPr>
        <w:drawing>
          <wp:inline distT="0" distB="0" distL="0" distR="0" wp14:anchorId="17881897" wp14:editId="6C501972">
            <wp:extent cx="5036127" cy="3482482"/>
            <wp:effectExtent l="0" t="0" r="0" b="3810"/>
            <wp:docPr id="4" name="Рисунок 4" descr="Стресс медсест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есс медсест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269" cy="348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31E" w:rsidRPr="00F23106" w:rsidSect="005926CA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43"/>
    <w:rsid w:val="0023231E"/>
    <w:rsid w:val="002B2D52"/>
    <w:rsid w:val="005926CA"/>
    <w:rsid w:val="005B2243"/>
    <w:rsid w:val="00F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106"/>
    <w:rPr>
      <w:b/>
      <w:bCs/>
    </w:rPr>
  </w:style>
  <w:style w:type="character" w:styleId="a5">
    <w:name w:val="Emphasis"/>
    <w:basedOn w:val="a0"/>
    <w:uiPriority w:val="20"/>
    <w:qFormat/>
    <w:rsid w:val="00F2310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106"/>
    <w:rPr>
      <w:b/>
      <w:bCs/>
    </w:rPr>
  </w:style>
  <w:style w:type="character" w:styleId="a5">
    <w:name w:val="Emphasis"/>
    <w:basedOn w:val="a0"/>
    <w:uiPriority w:val="20"/>
    <w:qFormat/>
    <w:rsid w:val="00F2310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Зюзева</dc:creator>
  <cp:keywords/>
  <dc:description/>
  <cp:lastModifiedBy>Лидия Зюзева</cp:lastModifiedBy>
  <cp:revision>2</cp:revision>
  <dcterms:created xsi:type="dcterms:W3CDTF">2023-02-17T08:55:00Z</dcterms:created>
  <dcterms:modified xsi:type="dcterms:W3CDTF">2023-02-17T09:20:00Z</dcterms:modified>
</cp:coreProperties>
</file>